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9F6" w:rsidRDefault="007009F6" w:rsidP="007009F6">
      <w:pPr>
        <w:jc w:val="left"/>
        <w:rPr>
          <w:rFonts w:ascii="黑体" w:eastAsia="黑体" w:hAnsi="黑体" w:cs="宋体"/>
          <w:b/>
          <w:bCs/>
          <w:szCs w:val="32"/>
        </w:rPr>
      </w:pPr>
      <w:r>
        <w:rPr>
          <w:rFonts w:ascii="黑体" w:eastAsia="黑体" w:hAnsi="黑体" w:cs="宋体" w:hint="eastAsia"/>
          <w:szCs w:val="32"/>
        </w:rPr>
        <w:t>附件</w:t>
      </w:r>
      <w:r>
        <w:rPr>
          <w:rFonts w:ascii="黑体" w:eastAsia="黑体" w:hAnsi="黑体" w:hint="eastAsia"/>
          <w:szCs w:val="32"/>
        </w:rPr>
        <w:t>2</w:t>
      </w:r>
    </w:p>
    <w:p w:rsidR="007009F6" w:rsidRDefault="007009F6" w:rsidP="007009F6">
      <w:pPr>
        <w:jc w:val="center"/>
        <w:rPr>
          <w:rFonts w:ascii="黑体" w:eastAsia="黑体" w:cs="黑体"/>
          <w:bCs/>
          <w:szCs w:val="32"/>
        </w:rPr>
      </w:pPr>
      <w:r>
        <w:rPr>
          <w:rFonts w:ascii="黑体" w:eastAsia="黑体" w:cs="黑体"/>
          <w:bCs/>
          <w:szCs w:val="32"/>
        </w:rPr>
        <w:t>20</w:t>
      </w:r>
      <w:r>
        <w:rPr>
          <w:rFonts w:ascii="黑体" w:eastAsia="黑体" w:cs="黑体" w:hint="eastAsia"/>
          <w:bCs/>
          <w:szCs w:val="32"/>
        </w:rPr>
        <w:t>26年度培训计划表</w:t>
      </w:r>
    </w:p>
    <w:p w:rsidR="007009F6" w:rsidRDefault="007009F6" w:rsidP="007009F6">
      <w:pPr>
        <w:pStyle w:val="a9"/>
        <w:snapToGrid w:val="0"/>
        <w:spacing w:after="240" w:line="276" w:lineRule="auto"/>
        <w:rPr>
          <w:rFonts w:ascii="黑体" w:eastAsia="黑体" w:hAnsi="Times New Roman" w:cs="黑体"/>
          <w:b w:val="0"/>
          <w:kern w:val="2"/>
        </w:rPr>
      </w:pPr>
      <w:r>
        <w:rPr>
          <w:rFonts w:ascii="黑体" w:eastAsia="黑体" w:hAnsi="Times New Roman" w:cs="黑体" w:hint="eastAsia"/>
          <w:b w:val="0"/>
          <w:kern w:val="2"/>
        </w:rPr>
        <w:t>（线上直播培训）</w:t>
      </w:r>
    </w:p>
    <w:tbl>
      <w:tblPr>
        <w:tblW w:w="92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35"/>
        <w:gridCol w:w="4932"/>
        <w:gridCol w:w="992"/>
        <w:gridCol w:w="1276"/>
        <w:gridCol w:w="962"/>
      </w:tblGrid>
      <w:tr w:rsidR="007009F6" w:rsidTr="007E72AB">
        <w:trPr>
          <w:cantSplit/>
          <w:trHeight w:val="504"/>
          <w:tblHeader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编号</w:t>
            </w:r>
          </w:p>
        </w:tc>
        <w:tc>
          <w:tcPr>
            <w:tcW w:w="493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课程说明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时间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网址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黑体" w:eastAsia="黑体" w:hAnsi="黑体" w:hint="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收费</w:t>
            </w: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P26C01</w:t>
            </w:r>
          </w:p>
        </w:tc>
        <w:tc>
          <w:tcPr>
            <w:tcW w:w="4932" w:type="dxa"/>
            <w:vMerge w:val="restart"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GJB 9001C－2017标准宣贯及内审员培训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GJB 9001C－2017标准编制的背景；GJB 9001C－2017标准编制的原则；GJB 9001C－2017标准讲解；GJB 9001C－2017标准的实施要求；审核知识等内容。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Cs/>
                <w:color w:val="000000"/>
              </w:rPr>
              <w:t>培训合格者颁发培训合格证书。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3天。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仿宋_GB2312" w:eastAsia="仿宋_GB2312" w:hint="eastAsia"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</w:rPr>
              <w:t>1600元/人。</w:t>
            </w: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 w:val="restart"/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hyperlink r:id="rId6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vMerge w:val="restart"/>
            <w:tcBorders>
              <w:top w:val="single" w:sz="4" w:space="0" w:color="auto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P26C02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3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P26C03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P26C04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P26C05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P26C06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P26C07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8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P26C08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P26C09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P26C10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11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567"/>
          <w:jc w:val="center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P26C11</w:t>
            </w:r>
          </w:p>
        </w:tc>
        <w:tc>
          <w:tcPr>
            <w:tcW w:w="4932" w:type="dxa"/>
            <w:vMerge/>
            <w:tcBorders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仿宋_GB2312" w:eastAsia="仿宋_GB2312" w:hAnsi="宋体" w:cs="黑体" w:hint="eastAsia"/>
                <w:kern w:val="2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12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962" w:type="dxa"/>
            <w:vMerge/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cs="黑体" w:hint="eastAsia"/>
                <w:bCs/>
              </w:rPr>
            </w:pPr>
          </w:p>
        </w:tc>
      </w:tr>
      <w:tr w:rsidR="007009F6" w:rsidTr="007E72AB">
        <w:trPr>
          <w:cantSplit/>
          <w:trHeight w:val="1055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P26C12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GJB 3206B－2022技术状态管理培训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技术状态管理的基本概念；技术状态管理的作用；GJB 3206B－2022《技术状态管理》标准讲解；技术状态管理的应用； “技术状态管理”的审核技术要点</w:t>
            </w:r>
            <w:r>
              <w:rPr>
                <w:rFonts w:ascii="宋体" w:hAnsi="宋体" w:hint="eastAsia"/>
                <w:color w:val="000000"/>
              </w:rPr>
              <w:t>等内容</w:t>
            </w:r>
            <w:r>
              <w:rPr>
                <w:rFonts w:ascii="宋体" w:hAnsi="宋体" w:cs="黑体" w:hint="eastAsia"/>
                <w:bCs/>
                <w:color w:val="000000"/>
              </w:rPr>
              <w:t>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4天。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收费标准：2100</w:t>
            </w:r>
            <w:r>
              <w:rPr>
                <w:rFonts w:ascii="宋体" w:hAnsi="宋体" w:cs="黑体" w:hint="eastAsia"/>
                <w:bCs/>
                <w:color w:val="000000"/>
              </w:rPr>
              <w:t>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ascii="仿宋_GB2312" w:eastAsia="仿宋_GB2312" w:hAnsi="宋体" w:cs="黑体" w:hint="eastAsia"/>
                <w:b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</w:rPr>
              <w:t>5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hyperlink r:id="rId7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Ansi="宋体" w:cs="黑体" w:hint="eastAsia"/>
                <w:sz w:val="24"/>
              </w:rPr>
            </w:pPr>
          </w:p>
        </w:tc>
      </w:tr>
      <w:tr w:rsidR="007009F6" w:rsidTr="007E72AB">
        <w:trPr>
          <w:cantSplit/>
          <w:trHeight w:val="287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P26C13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技术文件管理与标准化培训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研制各阶段的任务及形成的技术文件；标准化文件体系及标准化工作；研制各阶段标准的实施；技术文件编写规则与示例；技术文件常见错误等内容。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4天。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</w:rPr>
              <w:t>2100元/人。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6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hyperlink r:id="rId8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Ansi="宋体" w:cs="黑体" w:hint="eastAsia"/>
                <w:sz w:val="24"/>
              </w:rPr>
            </w:pPr>
          </w:p>
        </w:tc>
      </w:tr>
      <w:tr w:rsidR="007009F6" w:rsidTr="007E72AB">
        <w:trPr>
          <w:cantSplit/>
          <w:trHeight w:val="2689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lastRenderedPageBreak/>
              <w:t>P26C14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检验员技术培训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质量检验相关知识；GJB 9001C－2017相关要求解读；装备质量检验相关知识、计量管理、统计技术等相关知识；典型案例分析等内容。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3天。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仿宋_GB2312" w:eastAsia="仿宋_GB2312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</w:rPr>
              <w:t>1600元/人。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7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hyperlink r:id="rId9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Ansi="宋体" w:cs="黑体" w:hint="eastAsia"/>
                <w:sz w:val="24"/>
              </w:rPr>
            </w:pPr>
          </w:p>
        </w:tc>
      </w:tr>
      <w:tr w:rsidR="007009F6" w:rsidTr="007E72AB">
        <w:trPr>
          <w:cantSplit/>
          <w:trHeight w:val="3534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P26C15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通用质量特性技术培训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GJB 9001C－2017对通用质量特性的基本要求；通用质量特性的主要定义及相关国军标；武器装备研制过程中对通用质量特性的定量、定性要求；通用质量特性的工作项目/工作要点/分析技术/实施步骤与案例；通用质量特性的审核技术要点等内容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4天。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仿宋_GB2312" w:eastAsia="仿宋_GB2312" w:hAnsi="宋体" w:cs="黑体" w:hint="eastAsia"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</w:rPr>
              <w:t>2100元/人。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9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hyperlink r:id="rId10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int="eastAsia"/>
                <w:color w:val="000000"/>
              </w:rPr>
            </w:pPr>
          </w:p>
        </w:tc>
      </w:tr>
      <w:tr w:rsidR="007009F6" w:rsidTr="007E72AB">
        <w:trPr>
          <w:cantSplit/>
          <w:trHeight w:val="982"/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9F6" w:rsidRDefault="007009F6" w:rsidP="007E72AB">
            <w:pPr>
              <w:spacing w:line="300" w:lineRule="exact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P26C16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pStyle w:val="a9"/>
              <w:snapToGrid w:val="0"/>
              <w:spacing w:after="240" w:line="276" w:lineRule="auto"/>
              <w:rPr>
                <w:rFonts w:ascii="宋体" w:hAnsi="宋体" w:cs="黑体" w:hint="eastAsia"/>
                <w:kern w:val="2"/>
                <w:sz w:val="24"/>
                <w:szCs w:val="24"/>
              </w:rPr>
            </w:pPr>
            <w:r>
              <w:rPr>
                <w:rFonts w:ascii="宋体" w:hAnsi="宋体" w:cs="黑体" w:hint="eastAsia"/>
                <w:kern w:val="2"/>
                <w:sz w:val="24"/>
                <w:szCs w:val="24"/>
              </w:rPr>
              <w:t>管理层研修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课程简介：</w:t>
            </w:r>
            <w:r>
              <w:rPr>
                <w:rFonts w:ascii="宋体" w:hAnsi="宋体" w:cs="黑体" w:hint="eastAsia"/>
                <w:bCs/>
                <w:color w:val="000000"/>
              </w:rPr>
              <w:t>针对军工企业管理层进行质量管理方面的各项政策、法规宣贯。包括管理层在武器装备质量管理体系中作用和职责；体系建立的基本原则及思路方法；军工企业应用体系的难点及质量文化建设等内容。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宋体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课程时间：</w:t>
            </w:r>
            <w:r>
              <w:rPr>
                <w:rFonts w:ascii="宋体" w:hAnsi="宋体" w:cs="黑体" w:hint="eastAsia"/>
                <w:bCs/>
                <w:color w:val="000000"/>
              </w:rPr>
              <w:t>5天。</w:t>
            </w:r>
          </w:p>
          <w:p w:rsidR="007009F6" w:rsidRDefault="007009F6" w:rsidP="007E72AB">
            <w:pPr>
              <w:snapToGrid w:val="0"/>
              <w:spacing w:line="276" w:lineRule="auto"/>
              <w:ind w:firstLine="420"/>
              <w:jc w:val="left"/>
              <w:rPr>
                <w:rFonts w:ascii="仿宋_GB2312" w:eastAsia="仿宋_GB2312" w:hAnsi="宋体" w:cs="黑体" w:hint="eastAsia"/>
                <w:b/>
                <w:bCs/>
                <w:color w:val="000000"/>
              </w:rPr>
            </w:pPr>
            <w:r>
              <w:rPr>
                <w:rFonts w:ascii="宋体" w:hAnsi="宋体" w:cs="黑体" w:hint="eastAsia"/>
                <w:b/>
                <w:bCs/>
                <w:color w:val="000000"/>
              </w:rPr>
              <w:t>收费标准：</w:t>
            </w:r>
            <w:r>
              <w:rPr>
                <w:rFonts w:ascii="宋体" w:hAnsi="宋体" w:cs="黑体" w:hint="eastAsia"/>
                <w:bCs/>
                <w:color w:val="000000"/>
              </w:rPr>
              <w:t>2350元/人。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10</w:t>
            </w:r>
            <w:r>
              <w:rPr>
                <w:rFonts w:hint="eastAsia"/>
                <w:color w:val="000000"/>
                <w:sz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hyperlink r:id="rId11" w:history="1">
              <w:r>
                <w:rPr>
                  <w:rStyle w:val="af"/>
                  <w:rFonts w:ascii="宋体" w:hAnsi="宋体" w:hint="eastAsia"/>
                  <w:sz w:val="24"/>
                  <w:szCs w:val="24"/>
                </w:rPr>
                <w:t>www.wqzbrz.com</w:t>
              </w:r>
            </w:hyperlink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009F6" w:rsidRDefault="007009F6" w:rsidP="007E72AB">
            <w:pPr>
              <w:jc w:val="center"/>
              <w:rPr>
                <w:rFonts w:ascii="仿宋_GB2312" w:eastAsia="仿宋_GB2312" w:hAnsi="宋体" w:cs="黑体" w:hint="eastAsia"/>
                <w:sz w:val="24"/>
              </w:rPr>
            </w:pPr>
            <w:r>
              <w:rPr>
                <w:rFonts w:ascii="仿宋_GB2312" w:eastAsia="仿宋_GB2312" w:hAnsi="宋体" w:cs="黑体" w:hint="eastAsia"/>
                <w:sz w:val="24"/>
              </w:rPr>
              <w:t xml:space="preserve"> </w:t>
            </w:r>
          </w:p>
        </w:tc>
      </w:tr>
    </w:tbl>
    <w:p w:rsidR="007009F6" w:rsidRDefault="007009F6" w:rsidP="007009F6">
      <w:pPr>
        <w:spacing w:line="20" w:lineRule="exact"/>
        <w:jc w:val="left"/>
        <w:rPr>
          <w:rFonts w:ascii="仿宋_GB2312" w:eastAsia="仿宋_GB2312" w:hAnsi="仿宋_GB2312" w:cs="仿宋_GB2312" w:hint="eastAsia"/>
        </w:rPr>
      </w:pPr>
    </w:p>
    <w:p w:rsidR="00591604" w:rsidRPr="007009F6" w:rsidRDefault="00591604" w:rsidP="007009F6"/>
    <w:sectPr w:rsidR="00591604" w:rsidRPr="007009F6" w:rsidSect="007009F6">
      <w:footerReference w:type="default" r:id="rId12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43A" w:rsidRDefault="0012643A" w:rsidP="00591604">
      <w:r>
        <w:separator/>
      </w:r>
    </w:p>
  </w:endnote>
  <w:endnote w:type="continuationSeparator" w:id="1">
    <w:p w:rsidR="0012643A" w:rsidRDefault="0012643A" w:rsidP="00591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604" w:rsidRDefault="00591604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43A" w:rsidRDefault="0012643A" w:rsidP="00591604">
      <w:r>
        <w:separator/>
      </w:r>
    </w:p>
  </w:footnote>
  <w:footnote w:type="continuationSeparator" w:id="1">
    <w:p w:rsidR="0012643A" w:rsidRDefault="0012643A" w:rsidP="00591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63D2"/>
    <w:rsid w:val="0008652D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43A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5CD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0631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604"/>
    <w:rsid w:val="00591D87"/>
    <w:rsid w:val="005939EC"/>
    <w:rsid w:val="00595E5A"/>
    <w:rsid w:val="005A0319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5350"/>
    <w:rsid w:val="00652142"/>
    <w:rsid w:val="00653B33"/>
    <w:rsid w:val="00653D3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09F6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54F0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5755"/>
    <w:rsid w:val="00960D3B"/>
    <w:rsid w:val="009651F6"/>
    <w:rsid w:val="0096642D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122D"/>
    <w:rsid w:val="00BD34EC"/>
    <w:rsid w:val="00BE0F31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iPriority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04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591604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591604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591604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591604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591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591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qFormat/>
    <w:rsid w:val="00591604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5916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59160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591604"/>
  </w:style>
  <w:style w:type="character" w:styleId="ad">
    <w:name w:val="FollowedHyperlink"/>
    <w:basedOn w:val="a0"/>
    <w:uiPriority w:val="99"/>
    <w:qFormat/>
    <w:rsid w:val="00591604"/>
    <w:rPr>
      <w:color w:val="auto"/>
      <w:u w:val="none"/>
    </w:rPr>
  </w:style>
  <w:style w:type="character" w:styleId="ae">
    <w:name w:val="Emphasis"/>
    <w:basedOn w:val="a0"/>
    <w:uiPriority w:val="99"/>
    <w:qFormat/>
    <w:rsid w:val="00591604"/>
  </w:style>
  <w:style w:type="character" w:styleId="HTML">
    <w:name w:val="HTML Definition"/>
    <w:basedOn w:val="a0"/>
    <w:uiPriority w:val="99"/>
    <w:qFormat/>
    <w:rsid w:val="00591604"/>
  </w:style>
  <w:style w:type="character" w:styleId="HTML0">
    <w:name w:val="HTML Variable"/>
    <w:basedOn w:val="a0"/>
    <w:uiPriority w:val="99"/>
    <w:rsid w:val="00591604"/>
  </w:style>
  <w:style w:type="character" w:styleId="af">
    <w:name w:val="Hyperlink"/>
    <w:basedOn w:val="a0"/>
    <w:uiPriority w:val="99"/>
    <w:qFormat/>
    <w:rsid w:val="00591604"/>
    <w:rPr>
      <w:color w:val="auto"/>
      <w:u w:val="none"/>
    </w:rPr>
  </w:style>
  <w:style w:type="character" w:styleId="HTML1">
    <w:name w:val="HTML Code"/>
    <w:basedOn w:val="a0"/>
    <w:uiPriority w:val="99"/>
    <w:qFormat/>
    <w:rsid w:val="00591604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591604"/>
  </w:style>
  <w:style w:type="character" w:styleId="HTML3">
    <w:name w:val="HTML Keyboard"/>
    <w:basedOn w:val="a0"/>
    <w:uiPriority w:val="99"/>
    <w:qFormat/>
    <w:rsid w:val="00591604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591604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591604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591604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591604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591604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591604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591604"/>
  </w:style>
  <w:style w:type="character" w:customStyle="1" w:styleId="Char0">
    <w:name w:val="日期 Char"/>
    <w:basedOn w:val="a0"/>
    <w:link w:val="a5"/>
    <w:uiPriority w:val="99"/>
    <w:semiHidden/>
    <w:qFormat/>
    <w:rsid w:val="00591604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591604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591604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591604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591604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591604"/>
  </w:style>
  <w:style w:type="paragraph" w:customStyle="1" w:styleId="1">
    <w:name w:val="列出段落1"/>
    <w:basedOn w:val="a"/>
    <w:uiPriority w:val="99"/>
    <w:qFormat/>
    <w:rsid w:val="00591604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5916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591604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59160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qzbrz.co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11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wqzbrz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wqzbr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>Microsoft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3</cp:revision>
  <cp:lastPrinted>2026-02-03T08:32:00Z</cp:lastPrinted>
  <dcterms:created xsi:type="dcterms:W3CDTF">2026-02-09T08:08:00Z</dcterms:created>
  <dcterms:modified xsi:type="dcterms:W3CDTF">2026-02-09T08:12:00Z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45116F1094FC486BBCCB9300C6CAFD20_13</vt:lpwstr>
  </property>
</Properties>
</file>